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  <w:r>
        <w:rPr>
          <w:rFonts w:ascii="Cambria" w:hAnsi="Cambria" w:cs="Arial"/>
          <w:noProof/>
          <w:color w:val="262626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53350" cy="692785"/>
                <wp:effectExtent l="6350" t="6350" r="12700" b="2476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53350" cy="692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08" w:rsidRDefault="00C40C08" w:rsidP="00C40C08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C40C08" w:rsidRPr="004A4A62" w:rsidRDefault="00C40C08" w:rsidP="00C40C08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Talented &amp; Gifted Contract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0.5pt;height:54.55pt;flip:x;z-index:251659264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" o:allowincell="f" strokecolor="#b2a1c7" strokeweight="1pt">
                <v:fill color2="#ccc0d9" focus="100%" type="gradient"/>
                <v:shadow on="t" color="#3f3151" opacity=".5" offset="1pt"/>
                <v:textbox inset="36pt,0,10.8pt,0">
                  <w:txbxContent>
                    <w:p w:rsidR="00C40C08" w:rsidRDefault="00C40C08" w:rsidP="00C40C08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</w:p>
                    <w:p w:rsidR="00C40C08" w:rsidRPr="004A4A62" w:rsidRDefault="00C40C08" w:rsidP="00C40C08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7030A0"/>
                          <w:sz w:val="36"/>
                          <w:szCs w:val="36"/>
                        </w:rPr>
                        <w:t>Talented &amp; Gifted Contract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CF18CA">
        <w:rPr>
          <w:rFonts w:ascii="Cambria" w:hAnsi="Cambria" w:cs="Arial"/>
          <w:noProof/>
          <w:color w:val="262626"/>
          <w:lang w:eastAsia="zh-TW"/>
        </w:rPr>
        <w:t>I __________________</w:t>
      </w:r>
      <w:r>
        <w:rPr>
          <w:rFonts w:ascii="Cambria" w:hAnsi="Cambria" w:cs="Arial"/>
          <w:noProof/>
          <w:color w:val="262626"/>
          <w:lang w:eastAsia="zh-TW"/>
        </w:rPr>
        <w:t>_________________________</w:t>
      </w:r>
      <w:r w:rsidRPr="00CF18CA">
        <w:rPr>
          <w:rFonts w:ascii="Cambria" w:hAnsi="Cambria" w:cs="Arial"/>
          <w:noProof/>
          <w:color w:val="262626"/>
          <w:lang w:eastAsia="zh-TW"/>
        </w:rPr>
        <w:t xml:space="preserve"> (print name of parent/guardian) agree to the above terms and expectations as outlined for ______________</w:t>
      </w:r>
      <w:r>
        <w:rPr>
          <w:rFonts w:ascii="Cambria" w:hAnsi="Cambria" w:cs="Arial"/>
          <w:noProof/>
          <w:color w:val="262626"/>
          <w:lang w:eastAsia="zh-TW"/>
        </w:rPr>
        <w:t>________________________</w:t>
      </w:r>
      <w:r w:rsidRPr="00CF18CA">
        <w:rPr>
          <w:rFonts w:ascii="Cambria" w:hAnsi="Cambria" w:cs="Arial"/>
          <w:noProof/>
          <w:color w:val="262626"/>
          <w:lang w:eastAsia="zh-TW"/>
        </w:rPr>
        <w:t>____ (print name of student) to participate in Spectrum Academy’s Talented &amp; Gifted Program. I understand that enrollment in the TAG program is dependent upon the following expectations: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</w:p>
    <w:p w:rsidR="00C40C08" w:rsidRPr="00CF18CA" w:rsidRDefault="00C40C08" w:rsidP="00C40C08">
      <w:pPr>
        <w:numPr>
          <w:ilvl w:val="0"/>
          <w:numId w:val="1"/>
        </w:numPr>
        <w:rPr>
          <w:rFonts w:ascii="Cambria" w:hAnsi="Cambria" w:cs="Arial"/>
          <w:color w:val="262626"/>
        </w:rPr>
      </w:pPr>
      <w:r w:rsidRPr="00CF18CA">
        <w:rPr>
          <w:rFonts w:ascii="Cambria" w:hAnsi="Cambria" w:cs="Arial"/>
          <w:color w:val="262626"/>
        </w:rPr>
        <w:t xml:space="preserve">Academic Performance – Students must maintain a B average in TAG and an A average in other classes. </w:t>
      </w:r>
      <w:r>
        <w:rPr>
          <w:rFonts w:ascii="Cambria" w:hAnsi="Cambria" w:cs="Arial"/>
          <w:color w:val="262626"/>
        </w:rPr>
        <w:t>Students must also demonstrate</w:t>
      </w:r>
      <w:r w:rsidRPr="00CF18CA">
        <w:rPr>
          <w:rFonts w:ascii="Cambria" w:hAnsi="Cambria" w:cs="Arial"/>
          <w:color w:val="262626"/>
        </w:rPr>
        <w:t xml:space="preserve"> exemplary academic conduct as determined by the submission of original work with proper citation for referencing. Cheating and plagiarism will NOT be tolerated.</w:t>
      </w:r>
    </w:p>
    <w:p w:rsidR="00C40C08" w:rsidRPr="00CF18CA" w:rsidRDefault="00C40C08" w:rsidP="00C40C08">
      <w:pPr>
        <w:numPr>
          <w:ilvl w:val="0"/>
          <w:numId w:val="1"/>
        </w:numPr>
        <w:rPr>
          <w:rFonts w:ascii="Cambria" w:hAnsi="Cambria" w:cs="Arial"/>
          <w:color w:val="262626"/>
        </w:rPr>
      </w:pPr>
      <w:r w:rsidRPr="00CF18CA">
        <w:rPr>
          <w:rFonts w:ascii="Cambria" w:hAnsi="Cambria" w:cs="Arial"/>
          <w:color w:val="262626"/>
        </w:rPr>
        <w:t>Social/Behavioral Integrity – Students must demonstrate successful command of self-control, self-monitoring, and self-regulation with little or no adult support. This will be determined individually and will be based upon the Secondary School Level System.</w:t>
      </w:r>
    </w:p>
    <w:p w:rsidR="00C40C08" w:rsidRPr="00CF18CA" w:rsidRDefault="00C40C08" w:rsidP="00C40C08">
      <w:pPr>
        <w:numPr>
          <w:ilvl w:val="0"/>
          <w:numId w:val="1"/>
        </w:numPr>
        <w:rPr>
          <w:rFonts w:ascii="Cambria" w:hAnsi="Cambria" w:cs="Arial"/>
          <w:color w:val="262626"/>
        </w:rPr>
      </w:pPr>
      <w:r w:rsidRPr="00CF18CA">
        <w:rPr>
          <w:rFonts w:ascii="Cambria" w:hAnsi="Cambria" w:cs="Arial"/>
          <w:color w:val="262626"/>
        </w:rPr>
        <w:t>Family Commitment – TAG is</w:t>
      </w:r>
      <w:bookmarkStart w:id="0" w:name="_GoBack"/>
      <w:bookmarkEnd w:id="0"/>
      <w:r w:rsidRPr="00CF18CA">
        <w:rPr>
          <w:rFonts w:ascii="Cambria" w:hAnsi="Cambria" w:cs="Arial"/>
          <w:color w:val="262626"/>
        </w:rPr>
        <w:t xml:space="preserve"> a rigorous academic program that requires the greatest efforts from the student, parents, and teaching staff. This will be determined by:</w:t>
      </w:r>
    </w:p>
    <w:p w:rsidR="00C40C08" w:rsidRPr="00CF18CA" w:rsidRDefault="00C40C08" w:rsidP="00C40C08">
      <w:pPr>
        <w:numPr>
          <w:ilvl w:val="1"/>
          <w:numId w:val="1"/>
        </w:numPr>
        <w:rPr>
          <w:rFonts w:ascii="Cambria" w:hAnsi="Cambria" w:cs="Arial"/>
          <w:color w:val="262626"/>
        </w:rPr>
      </w:pPr>
      <w:r w:rsidRPr="00CF18CA">
        <w:rPr>
          <w:rFonts w:ascii="Cambria" w:hAnsi="Cambria" w:cs="Arial"/>
          <w:color w:val="262626"/>
        </w:rPr>
        <w:t>Consistent, effective communication between home and school.</w:t>
      </w:r>
    </w:p>
    <w:p w:rsidR="00C40C08" w:rsidRPr="00CF18CA" w:rsidRDefault="00C40C08" w:rsidP="00C40C08">
      <w:pPr>
        <w:numPr>
          <w:ilvl w:val="1"/>
          <w:numId w:val="1"/>
        </w:numPr>
        <w:rPr>
          <w:rFonts w:ascii="Cambria" w:hAnsi="Cambria" w:cs="Arial"/>
          <w:color w:val="262626"/>
        </w:rPr>
      </w:pPr>
      <w:r w:rsidRPr="00CF18CA">
        <w:rPr>
          <w:rFonts w:ascii="Cambria" w:hAnsi="Cambria" w:cs="Arial"/>
          <w:color w:val="262626"/>
        </w:rPr>
        <w:t>Consistent returning of school assignments, including completion of homework and required reading minutes.</w:t>
      </w:r>
    </w:p>
    <w:p w:rsidR="00C40C08" w:rsidRPr="00CF18CA" w:rsidRDefault="00C40C08" w:rsidP="00C40C08">
      <w:pPr>
        <w:numPr>
          <w:ilvl w:val="1"/>
          <w:numId w:val="1"/>
        </w:numPr>
        <w:rPr>
          <w:rFonts w:ascii="Cambria" w:hAnsi="Cambria" w:cs="Arial"/>
          <w:color w:val="262626"/>
        </w:rPr>
      </w:pPr>
      <w:r w:rsidRPr="00CF18CA">
        <w:rPr>
          <w:rFonts w:ascii="Cambria" w:hAnsi="Cambria" w:cs="Arial"/>
          <w:color w:val="262626"/>
        </w:rPr>
        <w:t>Completion of extension assignments in the form of Individual or Group Projects and Individual Lesson Expansion Activities.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  <w:r w:rsidRPr="00CF18CA">
        <w:rPr>
          <w:rFonts w:ascii="Cambria" w:hAnsi="Cambria" w:cs="Arial"/>
          <w:noProof/>
          <w:color w:val="262626"/>
          <w:lang w:eastAsia="zh-TW"/>
        </w:rPr>
        <w:t>TAG Director Commitment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i/>
          <w:noProof/>
          <w:color w:val="262626"/>
          <w:lang w:eastAsia="zh-TW"/>
        </w:rPr>
      </w:pPr>
      <w:r w:rsidRPr="00CF18CA">
        <w:rPr>
          <w:rFonts w:ascii="Cambria" w:hAnsi="Cambria" w:cs="Arial"/>
          <w:i/>
          <w:noProof/>
          <w:color w:val="262626"/>
          <w:lang w:eastAsia="zh-TW"/>
        </w:rPr>
        <w:t xml:space="preserve">I, </w:t>
      </w:r>
      <w:r w:rsidR="003C41D4">
        <w:rPr>
          <w:rFonts w:ascii="Cambria" w:hAnsi="Cambria" w:cs="Arial"/>
          <w:i/>
          <w:noProof/>
          <w:color w:val="262626"/>
          <w:lang w:eastAsia="zh-TW"/>
        </w:rPr>
        <w:t>Levi Grisenti</w:t>
      </w:r>
      <w:r w:rsidRPr="00CF18CA">
        <w:rPr>
          <w:rFonts w:ascii="Cambria" w:hAnsi="Cambria" w:cs="Arial"/>
          <w:i/>
          <w:noProof/>
          <w:color w:val="262626"/>
          <w:lang w:eastAsia="zh-TW"/>
        </w:rPr>
        <w:t xml:space="preserve"> (TAG Director), agree to provide classroom instruction that extends the learning of students in the Talented &amp; Gifted Program beyond grade level. I agree to work with students and families on an individual basis to tailor instruction and learning experiences to maximize the strengths of each student while challenging their learning. I have an “open door” policy and welcome any feedback that will contribute to a richer learning experience for TAG students.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  <w:r w:rsidRPr="00CF18CA">
        <w:rPr>
          <w:rFonts w:ascii="Cambria" w:hAnsi="Cambria" w:cs="Arial"/>
          <w:noProof/>
          <w:color w:val="262626"/>
          <w:lang w:eastAsia="zh-TW"/>
        </w:rPr>
        <w:t>Should any questions or concerns about the policies</w:t>
      </w:r>
      <w:r>
        <w:rPr>
          <w:rFonts w:ascii="Cambria" w:hAnsi="Cambria" w:cs="Arial"/>
          <w:noProof/>
          <w:color w:val="262626"/>
          <w:lang w:eastAsia="zh-TW"/>
        </w:rPr>
        <w:t xml:space="preserve"> arise</w:t>
      </w:r>
      <w:r w:rsidRPr="00CF18CA">
        <w:rPr>
          <w:rFonts w:ascii="Cambria" w:hAnsi="Cambria" w:cs="Arial"/>
          <w:noProof/>
          <w:color w:val="262626"/>
          <w:lang w:eastAsia="zh-TW"/>
        </w:rPr>
        <w:t>, parents/guardians have the right to convene a meeti</w:t>
      </w:r>
      <w:r>
        <w:rPr>
          <w:rFonts w:ascii="Cambria" w:hAnsi="Cambria" w:cs="Arial"/>
          <w:noProof/>
          <w:color w:val="262626"/>
          <w:lang w:eastAsia="zh-TW"/>
        </w:rPr>
        <w:t>ng with Levi Grisenti (TAG D</w:t>
      </w:r>
      <w:r w:rsidRPr="00CF18CA">
        <w:rPr>
          <w:rFonts w:ascii="Cambria" w:hAnsi="Cambria" w:cs="Arial"/>
          <w:noProof/>
          <w:color w:val="262626"/>
          <w:lang w:eastAsia="zh-TW"/>
        </w:rPr>
        <w:t xml:space="preserve">irector) and/or </w:t>
      </w:r>
      <w:r>
        <w:rPr>
          <w:rFonts w:ascii="Cambria" w:hAnsi="Cambria" w:cs="Arial"/>
          <w:noProof/>
          <w:color w:val="262626"/>
          <w:lang w:eastAsia="zh-TW"/>
        </w:rPr>
        <w:t>Jaime Christensen</w:t>
      </w:r>
      <w:r w:rsidRPr="00CF18CA">
        <w:rPr>
          <w:rFonts w:ascii="Cambria" w:hAnsi="Cambria" w:cs="Arial"/>
          <w:noProof/>
          <w:color w:val="262626"/>
          <w:lang w:eastAsia="zh-TW"/>
        </w:rPr>
        <w:t xml:space="preserve"> (Principal) at any time.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  <w:r w:rsidRPr="00CF18CA">
        <w:rPr>
          <w:rFonts w:ascii="Cambria" w:hAnsi="Cambria" w:cs="Arial"/>
          <w:noProof/>
          <w:color w:val="262626"/>
          <w:lang w:eastAsia="zh-TW"/>
        </w:rPr>
        <w:t>Parent Signature __________________________________________________</w:t>
      </w:r>
      <w:r w:rsidRPr="00CF18CA">
        <w:rPr>
          <w:rFonts w:ascii="Cambria" w:hAnsi="Cambria" w:cs="Arial"/>
          <w:noProof/>
          <w:color w:val="262626"/>
          <w:lang w:eastAsia="zh-TW"/>
        </w:rPr>
        <w:tab/>
        <w:t xml:space="preserve">Date </w:t>
      </w:r>
      <w:r>
        <w:rPr>
          <w:rFonts w:ascii="Cambria" w:hAnsi="Cambria" w:cs="Arial"/>
          <w:noProof/>
          <w:color w:val="262626"/>
          <w:lang w:eastAsia="zh-TW"/>
        </w:rPr>
        <w:t>__________________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  <w:r w:rsidRPr="00CF18CA">
        <w:rPr>
          <w:rFonts w:ascii="Cambria" w:hAnsi="Cambria" w:cs="Arial"/>
          <w:noProof/>
          <w:color w:val="262626"/>
          <w:lang w:eastAsia="zh-TW"/>
        </w:rPr>
        <w:t>Student Signature _________________________________________________</w:t>
      </w:r>
      <w:r w:rsidRPr="00CF18CA">
        <w:rPr>
          <w:rFonts w:ascii="Cambria" w:hAnsi="Cambria" w:cs="Arial"/>
          <w:noProof/>
          <w:color w:val="262626"/>
          <w:lang w:eastAsia="zh-TW"/>
        </w:rPr>
        <w:tab/>
        <w:t xml:space="preserve">Date </w:t>
      </w:r>
      <w:r>
        <w:rPr>
          <w:rFonts w:ascii="Cambria" w:hAnsi="Cambria" w:cs="Arial"/>
          <w:noProof/>
          <w:color w:val="262626"/>
          <w:lang w:eastAsia="zh-TW"/>
        </w:rPr>
        <w:t>__________________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  <w:r w:rsidRPr="00CF18CA">
        <w:rPr>
          <w:rFonts w:ascii="Cambria" w:hAnsi="Cambria" w:cs="Arial"/>
          <w:noProof/>
          <w:color w:val="262626"/>
          <w:lang w:eastAsia="zh-TW"/>
        </w:rPr>
        <w:t>Director Signature ________________________________________________</w:t>
      </w:r>
      <w:r w:rsidRPr="00CF18CA">
        <w:rPr>
          <w:rFonts w:ascii="Cambria" w:hAnsi="Cambria" w:cs="Arial"/>
          <w:noProof/>
          <w:color w:val="262626"/>
          <w:lang w:eastAsia="zh-TW"/>
        </w:rPr>
        <w:tab/>
        <w:t xml:space="preserve">Date </w:t>
      </w:r>
      <w:r>
        <w:rPr>
          <w:rFonts w:ascii="Cambria" w:hAnsi="Cambria" w:cs="Arial"/>
          <w:noProof/>
          <w:color w:val="262626"/>
          <w:lang w:eastAsia="zh-TW"/>
        </w:rPr>
        <w:t>__________________</w:t>
      </w:r>
    </w:p>
    <w:p w:rsidR="00C40C08" w:rsidRPr="00CF18CA" w:rsidRDefault="00C40C08" w:rsidP="00C40C08">
      <w:pPr>
        <w:tabs>
          <w:tab w:val="left" w:pos="4320"/>
        </w:tabs>
        <w:rPr>
          <w:rFonts w:ascii="Cambria" w:hAnsi="Cambria" w:cs="Arial"/>
          <w:noProof/>
          <w:color w:val="262626"/>
          <w:lang w:eastAsia="zh-TW"/>
        </w:rPr>
      </w:pPr>
    </w:p>
    <w:p w:rsidR="00C40C08" w:rsidRPr="00CF18CA" w:rsidRDefault="00C40C08" w:rsidP="00C40C08">
      <w:pPr>
        <w:tabs>
          <w:tab w:val="left" w:pos="4320"/>
        </w:tabs>
        <w:jc w:val="center"/>
        <w:rPr>
          <w:rFonts w:ascii="Cambria" w:hAnsi="Cambria" w:cs="Arial"/>
          <w:noProof/>
          <w:color w:val="262626"/>
          <w:lang w:eastAsia="zh-TW"/>
        </w:rPr>
      </w:pPr>
      <w:r w:rsidRPr="00CF18CA">
        <w:rPr>
          <w:rFonts w:ascii="Cambria" w:hAnsi="Cambria" w:cs="Arial"/>
          <w:noProof/>
          <w:color w:val="262626"/>
          <w:lang w:eastAsia="zh-TW"/>
        </w:rPr>
        <w:t>PLEASE RETAIN A COPY OF THIS CONTRACT FOR YOUR RECORDS</w:t>
      </w:r>
    </w:p>
    <w:p w:rsidR="006C0856" w:rsidRDefault="00742BF9"/>
    <w:sectPr w:rsidR="006C0856" w:rsidSect="00C40C0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496"/>
    <w:multiLevelType w:val="hybridMultilevel"/>
    <w:tmpl w:val="15CC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08"/>
    <w:rsid w:val="0016751E"/>
    <w:rsid w:val="003C41D4"/>
    <w:rsid w:val="00742BF9"/>
    <w:rsid w:val="009A0DB7"/>
    <w:rsid w:val="00C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Grisenti</dc:creator>
  <cp:lastModifiedBy>Levi Grisenti</cp:lastModifiedBy>
  <cp:revision>2</cp:revision>
  <dcterms:created xsi:type="dcterms:W3CDTF">2013-08-20T18:40:00Z</dcterms:created>
  <dcterms:modified xsi:type="dcterms:W3CDTF">2013-08-20T18:40:00Z</dcterms:modified>
</cp:coreProperties>
</file>